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6FC9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37E33921" w14:textId="77777777" w:rsidR="00A95257" w:rsidRPr="00613E73" w:rsidRDefault="00A95257" w:rsidP="00A9525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4AFF48B6" wp14:editId="3E955093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368ED" w14:textId="77777777" w:rsidR="00A95257" w:rsidRPr="00613E73" w:rsidRDefault="00A95257" w:rsidP="00A9525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790705"/>
    </w:p>
    <w:p w14:paraId="3AAD1FF1" w14:textId="77777777" w:rsidR="00A95257" w:rsidRPr="00613E73" w:rsidRDefault="00A95257" w:rsidP="00A9525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EAF4435" w14:textId="77777777" w:rsidR="00A95257" w:rsidRPr="00613E73" w:rsidRDefault="00A95257" w:rsidP="00A9525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4D86F0F" w14:textId="77777777" w:rsidR="00A95257" w:rsidRPr="00613E73" w:rsidRDefault="00A95257" w:rsidP="00A9525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1" w:name="_Hlk127263440"/>
    </w:p>
    <w:p w14:paraId="3E296911" w14:textId="77777777" w:rsidR="00A95257" w:rsidRPr="00613E73" w:rsidRDefault="00A95257" w:rsidP="00A9525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55B08A1D" w14:textId="77777777" w:rsidR="00A95257" w:rsidRPr="00613E73" w:rsidRDefault="00A95257" w:rsidP="00A9525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0AF6BAD" w14:textId="77777777" w:rsidR="00A95257" w:rsidRPr="00613E73" w:rsidRDefault="00A95257" w:rsidP="00A9525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1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14C2B054" w14:textId="1162C404" w:rsidR="00A95257" w:rsidRPr="00613E73" w:rsidRDefault="00A95257" w:rsidP="00A95257">
      <w:pPr>
        <w:tabs>
          <w:tab w:val="left" w:pos="0"/>
        </w:tabs>
        <w:spacing w:after="0" w:line="240" w:lineRule="auto"/>
        <w:jc w:val="right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/</w:t>
      </w:r>
      <w:r w:rsidR="005A63D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488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04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11</w:t>
      </w: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2025</w:t>
      </w:r>
    </w:p>
    <w:p w14:paraId="0BF35053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105D3069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6216DEB8" w14:textId="7135B44A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04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noiembrie</w:t>
      </w:r>
      <w:r w:rsidRPr="00613E7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2025</w:t>
      </w:r>
    </w:p>
    <w:p w14:paraId="226B29FD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04368D08" w14:textId="2EF762C2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04 noiembrie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2025.</w:t>
      </w:r>
    </w:p>
    <w:p w14:paraId="3BCD0F46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44CFC014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71089C53" w14:textId="7F5BA9AB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04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noiembrie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2025  ședința a avut caracter public și s-a desfășurat cu prezență în sistem mixt 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: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00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72620CEB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6967B73" w14:textId="0BBD740F" w:rsidR="00A95257" w:rsidRPr="00A9085F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invitați:</w:t>
      </w:r>
      <w:bookmarkStart w:id="2" w:name="_Hlk210816940"/>
      <w:r w:rsidRPr="004A7178">
        <w:t xml:space="preserve"> </w:t>
      </w:r>
      <w:bookmarkStart w:id="3" w:name="_Hlk212644903"/>
      <w:r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Săvescu  Alina, consilier, Ministerul Dezvoltării Lucrărilor Publice si Administrației (on-line)</w:t>
      </w:r>
      <w:bookmarkEnd w:id="3"/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Coleșa Ilie-Alin- deputat AUR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Alexandru Molnar, director - Autoritatea Naţională de Reglementare în Domeniul Energiei (on-line); Cristina Șetran, director – OPCOM (on-line)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>;</w:t>
      </w:r>
      <w:r w:rsidR="00A9085F" w:rsidRPr="00A9085F">
        <w:t xml:space="preserve">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Plujar Andrei Gheorghe – deputat USR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Hagiu Augustin Florin- deputat PSD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Silvia Dinica, secretar de stat -Ministerul Muncii, Familiei, Tineretului și Solidarității Sociale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>;</w:t>
      </w:r>
      <w:r w:rsidR="00A9085F" w:rsidRPr="00A9085F">
        <w:t xml:space="preserve">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Monica Iagăr- deputat AUR</w:t>
      </w:r>
      <w:r w:rsidR="00A9085F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A9085F" w:rsidRPr="00A9085F">
        <w:rPr>
          <w:rFonts w:ascii="Georgia" w:eastAsia="Times New Roman" w:hAnsi="Georgia" w:cs="Times New Roman"/>
          <w:kern w:val="0"/>
          <w:lang w:val="ro-RO"/>
          <w14:ligatures w14:val="none"/>
        </w:rPr>
        <w:t>Cosmin Gabriel Tabără, vicepreședinte - Agenția Națională pentru Sport (on-line)</w:t>
      </w:r>
    </w:p>
    <w:bookmarkEnd w:id="2"/>
    <w:p w14:paraId="460AA9CB" w14:textId="77777777" w:rsidR="00A95257" w:rsidRPr="00A9085F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sz w:val="16"/>
          <w:szCs w:val="16"/>
          <w:lang w:val="ro-RO"/>
          <w14:ligatures w14:val="none"/>
        </w:rPr>
      </w:pPr>
    </w:p>
    <w:p w14:paraId="2220A15F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</w:t>
      </w: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Ordinea de zi</w:t>
      </w:r>
      <w:r w:rsidRPr="00613E7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pentru această ședință a cuprins</w:t>
      </w:r>
      <w:r w:rsidRPr="00613E73">
        <w:rPr>
          <w:rFonts w:ascii="Georgia" w:eastAsia="Times New Roman" w:hAnsi="Georgia" w:cs="Times New Roman"/>
          <w:kern w:val="0"/>
          <w14:ligatures w14:val="none"/>
        </w:rPr>
        <w:t>:</w:t>
      </w:r>
    </w:p>
    <w:p w14:paraId="58DB7E12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    </w:t>
      </w:r>
    </w:p>
    <w:p w14:paraId="77805A18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120D3798" w14:textId="34E31A2E" w:rsidR="00A95257" w:rsidRPr="0009480C" w:rsidRDefault="00A95257" w:rsidP="0009480C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.L381/2025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şi completarea Ordonanţei Guvernului nr.21/1992 privind protecţia consumatorilor. RAPORT comun cu Comisia pentru buget, finanţe, activitate bancară şi piaţă de capital</w:t>
      </w:r>
      <w:r w:rsidR="00BB70A5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Comisia pentru administraţie publică</w:t>
      </w:r>
      <w:r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ab/>
      </w:r>
    </w:p>
    <w:p w14:paraId="201A72D9" w14:textId="77777777" w:rsidR="00A95257" w:rsidRPr="00276808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40D8193E" w14:textId="77777777" w:rsidR="0009480C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2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276808">
        <w:t xml:space="preserve"> 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351/2025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Legii nr.123/2012 privind energia electrică și gazele naturale, în vederea stabilirii unui mecanism de prețuri echitabile pe Piața pentru Ziua Următoare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RAPORT comun cu Comisia pentru energie, infrastructură energetică şi resurse minerale</w:t>
      </w:r>
    </w:p>
    <w:p w14:paraId="7ED9A7C8" w14:textId="45329703" w:rsidR="00A95257" w:rsidRPr="0009480C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ab/>
      </w:r>
    </w:p>
    <w:p w14:paraId="7F06B05E" w14:textId="1A3AFEDA" w:rsidR="00A95257" w:rsidRPr="0009480C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.</w:t>
      </w:r>
      <w:r w:rsidRPr="00276808">
        <w:rPr>
          <w:b/>
          <w:bCs/>
        </w:rPr>
        <w:t xml:space="preserve"> 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382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completarea Legii societăţilor nr.31/1990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.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RAPORT comun cu Comisia juridică, de numiri, disciplină, imunităţi şi validări</w:t>
      </w:r>
      <w:r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ab/>
      </w:r>
    </w:p>
    <w:p w14:paraId="3EA90B26" w14:textId="77777777" w:rsidR="00A95257" w:rsidRPr="0096612B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CC040F0" w14:textId="5120FFC3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096743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4.</w:t>
      </w:r>
      <w:r w:rsidRPr="00276808">
        <w:t xml:space="preserve"> 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L</w:t>
      </w: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408</w:t>
      </w:r>
      <w:r w:rsidRPr="00276808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modificarea și completarea Ordonanței Guvernului nr.58/1998 privind organizarea și desfășurarea activității de turism în România". RAPORT</w:t>
      </w:r>
    </w:p>
    <w:p w14:paraId="099F965E" w14:textId="77777777" w:rsidR="0009480C" w:rsidRDefault="0009480C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2FBF0AC7" w14:textId="42F50ED1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5. L411/2025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reconstrucția infrastructurii tehnico-edilitare afectate de calamități naturale și de modificare, completare și abrogare a unor acte normative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0BE6AD58" w14:textId="50A5D2FA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6.L423/2025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a pune o dată limită supra-taxelor introduse temporar în perioada de reducere a deficitului bugetar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5F050886" w14:textId="77777777" w:rsidR="0009480C" w:rsidRPr="0009480C" w:rsidRDefault="0009480C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EB11A9F" w14:textId="4A29B6B3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7.L429/2025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privind reducerea fiscalității pe muncă pentru tineri. AVIZ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</w:p>
    <w:p w14:paraId="2C405831" w14:textId="77777777" w:rsidR="0009480C" w:rsidRDefault="0009480C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22FF5882" w14:textId="2BFC0DFE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8.L431/2025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completarea Legii nr.207/2015 privind Codul de procedură fiscală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5B896FB1" w14:textId="77777777" w:rsidR="0009480C" w:rsidRPr="0009480C" w:rsidRDefault="0009480C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9A20F40" w14:textId="21F2F95A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9. L434/2025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Legii nr.227/2015 privind Codul fiscal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2BF1A560" w14:textId="77777777" w:rsidR="0009480C" w:rsidRPr="0009480C" w:rsidRDefault="0009480C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6C455A42" w14:textId="789C33F0" w:rsidR="0009480C" w:rsidRPr="0009480C" w:rsidRDefault="00A95257" w:rsidP="0009480C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10.L439/2025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Propunere legislativă pentru modificarea și completarea Legii educației fizice și sportului nr.69/2000</w:t>
      </w:r>
      <w:r w:rsidR="0009480C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. AVIZ</w:t>
      </w:r>
    </w:p>
    <w:p w14:paraId="51D2ED80" w14:textId="3BFD2B6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69DD3AF3" w14:textId="10EE4D21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11.L441/2025</w:t>
      </w:r>
      <w:r w:rsidR="0009480C"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 xml:space="preserve"> </w:t>
      </w:r>
      <w:r w:rsidR="0009480C" w:rsidRPr="0009480C">
        <w:rPr>
          <w:rFonts w:ascii="Georgia" w:eastAsia="Times New Roman" w:hAnsi="Georgia" w:cs="Times New Roman"/>
          <w:kern w:val="0"/>
          <w:lang w:val="ro-RO"/>
          <w14:ligatures w14:val="none"/>
        </w:rPr>
        <w:t>Propunere legislativă pentru modificarea și completarea Legii nr.227/2015 privind Codul Fiscal</w:t>
      </w:r>
      <w:r w:rsidR="0009480C">
        <w:rPr>
          <w:rFonts w:ascii="Georgia" w:eastAsia="Times New Roman" w:hAnsi="Georgia" w:cs="Times New Roman"/>
          <w:kern w:val="0"/>
          <w:lang w:val="ro-RO"/>
          <w14:ligatures w14:val="none"/>
        </w:rPr>
        <w:t>. AVIZ</w:t>
      </w:r>
    </w:p>
    <w:p w14:paraId="761D742A" w14:textId="4C54BCD6" w:rsidR="00A95257" w:rsidRPr="0009674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276808">
        <w:rPr>
          <w:rFonts w:ascii="Georgia" w:eastAsia="Times New Roman" w:hAnsi="Georgia" w:cs="Times New Roman"/>
          <w:kern w:val="0"/>
          <w:lang w:val="ro-RO"/>
          <w14:ligatures w14:val="none"/>
        </w:rPr>
        <w:tab/>
      </w:r>
    </w:p>
    <w:p w14:paraId="62FE5469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51F92260" w14:textId="55359592" w:rsidR="00A95257" w:rsidRPr="00276808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ajorHAnsi"/>
          <w:b/>
          <w:b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  <w:t>12.</w:t>
      </w:r>
      <w:r w:rsidRPr="00A32654">
        <w:t xml:space="preserve"> </w:t>
      </w:r>
      <w:r w:rsidRPr="00276808">
        <w:rPr>
          <w:rFonts w:ascii="Georgia" w:hAnsi="Georgia" w:cstheme="majorHAnsi"/>
          <w:b/>
          <w:bCs/>
          <w:lang w:val="ro-RO"/>
        </w:rPr>
        <w:t xml:space="preserve">COM(2025) </w:t>
      </w:r>
      <w:r>
        <w:rPr>
          <w:rFonts w:ascii="Georgia" w:hAnsi="Georgia" w:cstheme="majorHAnsi"/>
          <w:b/>
          <w:bCs/>
          <w:lang w:val="ro-RO"/>
        </w:rPr>
        <w:t>513</w:t>
      </w:r>
      <w:r w:rsidR="0009480C">
        <w:rPr>
          <w:rFonts w:ascii="Georgia" w:hAnsi="Georgia" w:cstheme="majorHAnsi"/>
          <w:b/>
          <w:bCs/>
          <w:lang w:val="ro-RO"/>
        </w:rPr>
        <w:t xml:space="preserve"> </w:t>
      </w:r>
      <w:r w:rsidR="0009480C" w:rsidRPr="0009480C">
        <w:rPr>
          <w:rFonts w:ascii="Georgia" w:hAnsi="Georgia" w:cstheme="majorHAnsi"/>
          <w:lang w:val="ro-RO"/>
        </w:rPr>
        <w:t>Propunere de Regulament al Parlamentului European și al Consiliului de modificare a Regulamentului (UE) 2021/1755 în ceea ce privește cuantumurile alocate statelor membre în cadrul Rezervei de ajustare la Brexit</w:t>
      </w:r>
      <w:r w:rsidRPr="00276808">
        <w:rPr>
          <w:rFonts w:ascii="Georgia" w:hAnsi="Georgia" w:cstheme="majorHAnsi"/>
          <w:lang w:val="ro-RO"/>
        </w:rPr>
        <w:t>.</w:t>
      </w:r>
      <w:r w:rsidRPr="00276808">
        <w:t xml:space="preserve"> </w:t>
      </w:r>
      <w:r w:rsidRPr="00276808">
        <w:rPr>
          <w:rFonts w:ascii="Georgia" w:hAnsi="Georgia" w:cstheme="majorHAnsi"/>
          <w:lang w:val="ro-RO"/>
        </w:rPr>
        <w:t>Aviz/proces-verbal</w:t>
      </w:r>
    </w:p>
    <w:p w14:paraId="5DA89BBC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286B537D" w14:textId="77777777" w:rsidR="00A95257" w:rsidRPr="00276808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</w:pPr>
    </w:p>
    <w:p w14:paraId="386EB43C" w14:textId="62DD5208" w:rsidR="00A95257" w:rsidRPr="00276808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theme="minorHAnsi"/>
          <w:kern w:val="0"/>
          <w:lang w:val="ro-RO"/>
          <w14:ligatures w14:val="none"/>
        </w:rPr>
      </w:pPr>
      <w:r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  <w:t>13</w:t>
      </w:r>
      <w:r w:rsidRPr="00276808">
        <w:rPr>
          <w:rFonts w:ascii="Georgia" w:eastAsia="Times New Roman" w:hAnsi="Georgia" w:cstheme="minorHAnsi"/>
          <w:b/>
          <w:bCs/>
          <w:kern w:val="0"/>
          <w:lang w:val="ro-RO"/>
          <w14:ligatures w14:val="none"/>
        </w:rPr>
        <w:t>.</w:t>
      </w:r>
      <w:r w:rsidRPr="00276808">
        <w:rPr>
          <w:rFonts w:ascii="Georgia" w:hAnsi="Georgia" w:cstheme="minorHAnsi"/>
          <w:lang w:val="ro-RO"/>
        </w:rPr>
        <w:t xml:space="preserve"> </w:t>
      </w:r>
      <w:r w:rsidRPr="00276808">
        <w:rPr>
          <w:rFonts w:ascii="Georgia" w:hAnsi="Georgia" w:cstheme="minorHAnsi"/>
          <w:b/>
          <w:bCs/>
          <w:lang w:val="ro-RO"/>
        </w:rPr>
        <w:t>COM(2025) 5</w:t>
      </w:r>
      <w:r>
        <w:rPr>
          <w:rFonts w:ascii="Georgia" w:hAnsi="Georgia" w:cstheme="minorHAnsi"/>
          <w:b/>
          <w:bCs/>
          <w:lang w:val="ro-RO"/>
        </w:rPr>
        <w:t>30</w:t>
      </w:r>
      <w:r w:rsidR="009E1C56">
        <w:rPr>
          <w:rFonts w:ascii="Georgia" w:hAnsi="Georgia" w:cstheme="minorHAnsi"/>
          <w:b/>
          <w:bCs/>
          <w:lang w:val="ro-RO"/>
        </w:rPr>
        <w:t xml:space="preserve"> </w:t>
      </w:r>
      <w:r w:rsidR="009E1C56" w:rsidRPr="009E1C56">
        <w:rPr>
          <w:rFonts w:ascii="Georgia" w:hAnsi="Georgia" w:cstheme="minorHAnsi"/>
          <w:lang w:val="ro-RO"/>
        </w:rPr>
        <w:t>COMUNICARE A COMISIEI CĂTRE PARLAMENTUL EUROPEAN, CONSILIU, COMITETUL ECONOMIC ȘI SOCIAL EUROPEAN ȘI COMITETUL REGIUNILOR Un plan de acțiune pentru industria chimică europeană</w:t>
      </w:r>
      <w:r>
        <w:rPr>
          <w:rFonts w:ascii="Georgia" w:hAnsi="Georgia" w:cstheme="minorHAnsi"/>
          <w:lang w:val="ro-RO"/>
        </w:rPr>
        <w:t xml:space="preserve">. </w:t>
      </w:r>
      <w:r w:rsidRPr="00276808">
        <w:rPr>
          <w:rFonts w:ascii="Georgia" w:eastAsia="Times New Roman" w:hAnsi="Georgia" w:cstheme="minorHAnsi"/>
          <w:kern w:val="0"/>
          <w:lang w:val="ro-RO"/>
          <w14:ligatures w14:val="none"/>
        </w:rPr>
        <w:t>Aviz/proces-verbal</w:t>
      </w:r>
    </w:p>
    <w:p w14:paraId="0A0522C3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021358D4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:lang w:val="ro-RO"/>
          <w14:ligatures w14:val="none"/>
        </w:rPr>
      </w:pPr>
    </w:p>
    <w:p w14:paraId="3B436328" w14:textId="77777777" w:rsidR="00A95257" w:rsidRPr="0096612B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ab/>
      </w:r>
      <w:r w:rsidRPr="0096612B">
        <w:rPr>
          <w:rFonts w:ascii="Georgia" w:eastAsia="Times New Roman" w:hAnsi="Georgia" w:cs="Times New Roman"/>
          <w:bCs/>
          <w:iCs/>
          <w:kern w:val="0"/>
          <w:lang w:val="ro-RO"/>
          <w14:ligatures w14:val="none"/>
        </w:rPr>
        <w:t xml:space="preserve">În urma </w:t>
      </w:r>
      <w:r w:rsidRPr="0096612B">
        <w:rPr>
          <w:rFonts w:ascii="Georgia" w:eastAsia="Calibri" w:hAnsi="Georgia" w:cs="Times New Roman"/>
          <w:bCs/>
          <w:iCs/>
          <w:kern w:val="0"/>
          <w:lang w:val="ro-RO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233FBA78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5EE15C44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Rapoarte: </w:t>
      </w:r>
    </w:p>
    <w:p w14:paraId="069D9245" w14:textId="62DD6F4A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1–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P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unanimitate</w:t>
      </w:r>
      <w:r w:rsidRPr="009D493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</w:t>
      </w:r>
      <w:r w:rsidRPr="00276808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i.</w:t>
      </w:r>
    </w:p>
    <w:p w14:paraId="66011451" w14:textId="583D2EC0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2–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raport comun de respingere -majoritate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de voturi</w:t>
      </w:r>
    </w:p>
    <w:p w14:paraId="5103C82C" w14:textId="240A6602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3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amânare- unanimitate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de voturi</w:t>
      </w:r>
    </w:p>
    <w:p w14:paraId="5B4B8734" w14:textId="477A3080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Punctul 4–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raport de admitere cu amendamente admise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4A2D7D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unanimitate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de voturi</w:t>
      </w:r>
    </w:p>
    <w:p w14:paraId="52754A8E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Avize: </w:t>
      </w:r>
    </w:p>
    <w:p w14:paraId="78BA0F56" w14:textId="4614E8B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5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unanimitate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de voturi.</w:t>
      </w:r>
    </w:p>
    <w:p w14:paraId="14EB49B6" w14:textId="0066D54F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6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–aviz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negativ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P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21777B26" w14:textId="340C4C21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7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 w:rsidRPr="00A95257">
        <w:t xml:space="preserve">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aviz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negativ</w:t>
      </w:r>
      <w:r w:rsidR="00A9085F"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96612B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</w:p>
    <w:p w14:paraId="070A0746" w14:textId="1CE92C9E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8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aviz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negativ</w:t>
      </w:r>
      <w:r w:rsidR="00A9085F"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-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</w:p>
    <w:p w14:paraId="14EC6312" w14:textId="10743C79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lastRenderedPageBreak/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9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aviz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negativ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-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</w:p>
    <w:p w14:paraId="75FB6157" w14:textId="3784AEFB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10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amânare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- unanimitate de voturi</w:t>
      </w:r>
    </w:p>
    <w:p w14:paraId="21E7B616" w14:textId="41C795CB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11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aviz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favorabil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-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</w:t>
      </w:r>
    </w:p>
    <w:p w14:paraId="7FBC24D6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6FDE233F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Documente europene:</w:t>
      </w:r>
    </w:p>
    <w:p w14:paraId="37FB0B51" w14:textId="513DA64F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12 –</w:t>
      </w:r>
      <w:r w:rsidRPr="00A95257">
        <w:t xml:space="preserve"> </w:t>
      </w:r>
      <w:r w:rsidRPr="00A95257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Proces-verbal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</w:t>
      </w:r>
      <w:r w:rsidR="00A9085F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majoritate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de voturi.</w:t>
      </w:r>
    </w:p>
    <w:p w14:paraId="34EDFDC4" w14:textId="516117DC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13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Proces-verbal </w:t>
      </w:r>
      <w:r w:rsidRPr="00613E7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- unanimitate de voturi</w:t>
      </w:r>
      <w:r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>.</w:t>
      </w:r>
    </w:p>
    <w:p w14:paraId="292D0BCA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402A1814" w14:textId="665BABFD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ab/>
        <w:t>Ședința  Comisiei a fost declarată închisă de către domnul senator</w:t>
      </w:r>
      <w:r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 xml:space="preserve"> Sorin VLAȘIN</w:t>
      </w: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>,</w:t>
      </w:r>
      <w:r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 xml:space="preserve"> </w:t>
      </w:r>
      <w:r w:rsidRPr="00613E73">
        <w:rPr>
          <w:rFonts w:ascii="Georgia" w:eastAsia="Times New Roman" w:hAnsi="Georgia" w:cs="Times New Roman"/>
          <w:bCs/>
          <w:kern w:val="0"/>
          <w:lang w:val="ro-RO"/>
          <w14:ligatures w14:val="none"/>
        </w:rPr>
        <w:t>președintele Comisiei economice, industrii, servicii, turism și antreprenoriat.</w:t>
      </w:r>
    </w:p>
    <w:p w14:paraId="29EA8CFC" w14:textId="77777777" w:rsidR="00A95257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B6A905F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262F7198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Preşedinte,                                                                     Secretar</w:t>
      </w:r>
      <w:bookmarkEnd w:id="0"/>
      <w:r w:rsidRPr="00613E7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,</w:t>
      </w:r>
    </w:p>
    <w:p w14:paraId="0525AA17" w14:textId="77777777" w:rsidR="00A95257" w:rsidRPr="00613E73" w:rsidRDefault="00A95257" w:rsidP="00A9525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0FAEDFB" w14:textId="77777777" w:rsidR="00A95257" w:rsidRPr="00613E73" w:rsidRDefault="00A95257" w:rsidP="00A95257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</w:pP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>Senator Sorin VLAȘIN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ab/>
        <w:t xml:space="preserve">    </w:t>
      </w:r>
      <w:r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                </w:t>
      </w:r>
      <w:r w:rsidRPr="00613E73">
        <w:rPr>
          <w:rFonts w:ascii="Georgia" w:eastAsia="Times New Roman" w:hAnsi="Georgia" w:cs="Times New Roman"/>
          <w:b/>
          <w:i/>
          <w:kern w:val="0"/>
          <w:lang w:val="en-US"/>
          <w14:ligatures w14:val="none"/>
        </w:rPr>
        <w:t xml:space="preserve"> Senator Cătălin SILEGEANU</w:t>
      </w:r>
    </w:p>
    <w:p w14:paraId="05885D73" w14:textId="77777777" w:rsidR="00A95257" w:rsidRPr="00613E73" w:rsidRDefault="00A95257" w:rsidP="00A95257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B75BF25" w14:textId="77777777" w:rsidR="00A95257" w:rsidRDefault="00A95257" w:rsidP="00A95257"/>
    <w:p w14:paraId="4F32DB63" w14:textId="77777777" w:rsidR="00A95257" w:rsidRDefault="00A95257" w:rsidP="00A95257"/>
    <w:p w14:paraId="6D1742D9" w14:textId="77777777" w:rsidR="00A95257" w:rsidRDefault="00A95257" w:rsidP="00A95257"/>
    <w:p w14:paraId="306C6F87" w14:textId="77777777" w:rsidR="00A95257" w:rsidRDefault="00A95257" w:rsidP="00A95257"/>
    <w:p w14:paraId="00F7D84D" w14:textId="77777777" w:rsidR="00A95257" w:rsidRDefault="00A95257"/>
    <w:sectPr w:rsidR="00A9525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6F0A" w14:textId="77777777" w:rsidR="00EC218C" w:rsidRDefault="00EC218C" w:rsidP="00884B95">
      <w:pPr>
        <w:spacing w:after="0" w:line="240" w:lineRule="auto"/>
      </w:pPr>
      <w:r>
        <w:separator/>
      </w:r>
    </w:p>
  </w:endnote>
  <w:endnote w:type="continuationSeparator" w:id="0">
    <w:p w14:paraId="1C3978E3" w14:textId="77777777" w:rsidR="00EC218C" w:rsidRDefault="00EC218C" w:rsidP="0088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075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25945" w14:textId="3F83C8F3" w:rsidR="00884B95" w:rsidRDefault="00884B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4511" w14:textId="77777777" w:rsidR="00884B95" w:rsidRDefault="00884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D967" w14:textId="77777777" w:rsidR="00EC218C" w:rsidRDefault="00EC218C" w:rsidP="00884B95">
      <w:pPr>
        <w:spacing w:after="0" w:line="240" w:lineRule="auto"/>
      </w:pPr>
      <w:r>
        <w:separator/>
      </w:r>
    </w:p>
  </w:footnote>
  <w:footnote w:type="continuationSeparator" w:id="0">
    <w:p w14:paraId="5562FE1B" w14:textId="77777777" w:rsidR="00EC218C" w:rsidRDefault="00EC218C" w:rsidP="00884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57"/>
    <w:rsid w:val="0009480C"/>
    <w:rsid w:val="001B081F"/>
    <w:rsid w:val="002B4331"/>
    <w:rsid w:val="00404278"/>
    <w:rsid w:val="004A2D7D"/>
    <w:rsid w:val="005A63D3"/>
    <w:rsid w:val="007808D9"/>
    <w:rsid w:val="00884B95"/>
    <w:rsid w:val="009E1C56"/>
    <w:rsid w:val="009E1FA5"/>
    <w:rsid w:val="00A9085F"/>
    <w:rsid w:val="00A95257"/>
    <w:rsid w:val="00BB70A5"/>
    <w:rsid w:val="00DF6404"/>
    <w:rsid w:val="00E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010D"/>
  <w15:chartTrackingRefBased/>
  <w15:docId w15:val="{45FEBFA0-B1ED-4AD3-9D9A-F306FBED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57"/>
  </w:style>
  <w:style w:type="paragraph" w:styleId="Heading1">
    <w:name w:val="heading 1"/>
    <w:basedOn w:val="Normal"/>
    <w:next w:val="Normal"/>
    <w:link w:val="Heading1Char"/>
    <w:uiPriority w:val="9"/>
    <w:qFormat/>
    <w:rsid w:val="00A9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2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B95"/>
  </w:style>
  <w:style w:type="paragraph" w:styleId="Footer">
    <w:name w:val="footer"/>
    <w:basedOn w:val="Normal"/>
    <w:link w:val="FooterChar"/>
    <w:uiPriority w:val="99"/>
    <w:unhideWhenUsed/>
    <w:rsid w:val="00884B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6</cp:revision>
  <dcterms:created xsi:type="dcterms:W3CDTF">2025-11-06T12:31:00Z</dcterms:created>
  <dcterms:modified xsi:type="dcterms:W3CDTF">2025-11-06T12:36:00Z</dcterms:modified>
</cp:coreProperties>
</file>